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DF" w:rsidRDefault="00C94EDF"/>
    <w:p w:rsidR="005E1413" w:rsidRDefault="005E1413"/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jc w:val="center"/>
        <w:rPr>
          <w:rFonts w:cs="Helvetica"/>
          <w:b/>
          <w:szCs w:val="24"/>
        </w:rPr>
      </w:pPr>
      <w:r>
        <w:rPr>
          <w:rFonts w:cs="Helvetica"/>
          <w:b/>
          <w:szCs w:val="24"/>
        </w:rPr>
        <w:t xml:space="preserve">MODELE DE LETTRE D’ACCORD D’EDIFICATION D’UN MUR MITOYEN </w:t>
      </w:r>
    </w:p>
    <w:p w:rsidR="005E1413" w:rsidRDefault="005E1413" w:rsidP="005E1413">
      <w:pPr>
        <w:pStyle w:val="acte"/>
        <w:jc w:val="center"/>
        <w:rPr>
          <w:rFonts w:cs="Helvetica"/>
          <w:b/>
          <w:szCs w:val="24"/>
        </w:rPr>
      </w:pPr>
    </w:p>
    <w:p w:rsidR="005E1413" w:rsidRDefault="005E1413" w:rsidP="005E1413">
      <w:pPr>
        <w:pStyle w:val="acte"/>
        <w:jc w:val="center"/>
        <w:rPr>
          <w:rFonts w:cs="Helvetica"/>
          <w:b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>Entre :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 w:rsidRPr="00BA1C11">
        <w:rPr>
          <w:rFonts w:cs="Helvetica"/>
          <w:szCs w:val="24"/>
          <w:highlight w:val="yellow"/>
        </w:rPr>
        <w:t>M.</w:t>
      </w:r>
      <w:r>
        <w:rPr>
          <w:rFonts w:cs="Helvetica"/>
          <w:szCs w:val="24"/>
          <w:highlight w:val="yellow"/>
        </w:rPr>
        <w:t xml:space="preserve"> Mme …</w:t>
      </w:r>
      <w:r>
        <w:rPr>
          <w:rFonts w:cs="Helvetica"/>
          <w:szCs w:val="24"/>
        </w:rPr>
        <w:t xml:space="preserve"> (à compléter)</w:t>
      </w: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Propriétaires du lot de copropriété </w:t>
      </w:r>
      <w:r w:rsidRPr="00BA1C11">
        <w:rPr>
          <w:rFonts w:cs="Helvetica"/>
          <w:szCs w:val="24"/>
          <w:highlight w:val="yellow"/>
        </w:rPr>
        <w:t>n° …</w:t>
      </w:r>
      <w:r>
        <w:rPr>
          <w:rFonts w:cs="Helvetica"/>
          <w:szCs w:val="24"/>
        </w:rPr>
        <w:t xml:space="preserve"> (à compléter)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>Et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 w:rsidRPr="00BA1C11">
        <w:rPr>
          <w:rFonts w:cs="Helvetica"/>
          <w:szCs w:val="24"/>
          <w:highlight w:val="green"/>
        </w:rPr>
        <w:t>M. Mme</w:t>
      </w:r>
      <w:r>
        <w:rPr>
          <w:rFonts w:cs="Helvetica"/>
          <w:szCs w:val="24"/>
          <w:highlight w:val="green"/>
        </w:rPr>
        <w:t xml:space="preserve"> …</w:t>
      </w:r>
      <w:r>
        <w:rPr>
          <w:rFonts w:cs="Helvetica"/>
          <w:szCs w:val="24"/>
        </w:rPr>
        <w:t xml:space="preserve"> (à compléter)</w:t>
      </w: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Propriétaires du lot de copropriété </w:t>
      </w:r>
      <w:r w:rsidRPr="00BA1C11">
        <w:rPr>
          <w:rFonts w:cs="Helvetica"/>
          <w:szCs w:val="24"/>
          <w:highlight w:val="green"/>
        </w:rPr>
        <w:t>n° …</w:t>
      </w:r>
      <w:r>
        <w:rPr>
          <w:rFonts w:cs="Helvetica"/>
          <w:szCs w:val="24"/>
        </w:rPr>
        <w:t xml:space="preserve"> (à compléter)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>Il a été décidé de l’accord suivant :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  <w:highlight w:val="yellow"/>
        </w:rPr>
        <w:t>M. et Mme …</w:t>
      </w:r>
      <w:r>
        <w:rPr>
          <w:rFonts w:cs="Helvetica"/>
          <w:szCs w:val="24"/>
        </w:rPr>
        <w:t xml:space="preserve"> (à compléter) ont exposé à </w:t>
      </w:r>
      <w:r>
        <w:rPr>
          <w:rFonts w:cs="Helvetica"/>
          <w:szCs w:val="24"/>
          <w:highlight w:val="green"/>
        </w:rPr>
        <w:t>M. et Mme …</w:t>
      </w:r>
      <w:r>
        <w:rPr>
          <w:rFonts w:cs="Helvetica"/>
          <w:szCs w:val="24"/>
        </w:rPr>
        <w:t xml:space="preserve"> </w:t>
      </w:r>
      <w:r>
        <w:rPr>
          <w:rFonts w:cs="Helvetica"/>
          <w:szCs w:val="24"/>
        </w:rPr>
        <w:t>(à compléter) avoir le projet de faire réaliser par</w:t>
      </w:r>
      <w:r>
        <w:rPr>
          <w:rFonts w:cs="Helvetica"/>
          <w:szCs w:val="24"/>
        </w:rPr>
        <w:t xml:space="preserve"> la société spécialisée BOXAGE</w:t>
      </w:r>
      <w:r>
        <w:rPr>
          <w:rFonts w:cs="Helvetica"/>
          <w:szCs w:val="24"/>
        </w:rPr>
        <w:t xml:space="preserve">, des travaux de transformation de leur place de stationnement contigüe à celle de </w:t>
      </w:r>
      <w:r w:rsidRPr="00BA1C11">
        <w:rPr>
          <w:rFonts w:cs="Helvetica"/>
          <w:szCs w:val="24"/>
          <w:highlight w:val="green"/>
        </w:rPr>
        <w:t>M. et Mme …</w:t>
      </w:r>
      <w:r>
        <w:rPr>
          <w:rFonts w:cs="Helvetica"/>
          <w:szCs w:val="24"/>
        </w:rPr>
        <w:t xml:space="preserve"> </w:t>
      </w:r>
      <w:r>
        <w:rPr>
          <w:rFonts w:cs="Helvetica"/>
          <w:szCs w:val="24"/>
        </w:rPr>
        <w:t>(à compléter) en un box fermé.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  <w:highlight w:val="green"/>
        </w:rPr>
        <w:t>M. et Mme …</w:t>
      </w:r>
      <w:r>
        <w:rPr>
          <w:rFonts w:cs="Helvetica"/>
          <w:szCs w:val="24"/>
        </w:rPr>
        <w:t xml:space="preserve"> (à compléter) ont fait savoir qu’ils ne s’y opposaient pas.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 w:rsidRPr="00BA1C11">
        <w:rPr>
          <w:rFonts w:cs="Helvetica"/>
          <w:szCs w:val="24"/>
          <w:highlight w:val="yellow"/>
        </w:rPr>
        <w:t>M. et Mme …</w:t>
      </w:r>
      <w:r>
        <w:rPr>
          <w:rFonts w:cs="Helvetica"/>
          <w:szCs w:val="24"/>
        </w:rPr>
        <w:t xml:space="preserve"> (à compléter) ont exposé les deux solutions proposée</w:t>
      </w:r>
      <w:r>
        <w:rPr>
          <w:rFonts w:cs="Helvetica"/>
          <w:szCs w:val="24"/>
        </w:rPr>
        <w:t xml:space="preserve">s par la société BOXAGE </w:t>
      </w:r>
      <w:r>
        <w:rPr>
          <w:rFonts w:cs="Helvetica"/>
          <w:szCs w:val="24"/>
        </w:rPr>
        <w:t>:</w:t>
      </w:r>
    </w:p>
    <w:p w:rsidR="005E1413" w:rsidRDefault="005E1413" w:rsidP="005E1413">
      <w:pPr>
        <w:pStyle w:val="acte"/>
        <w:numPr>
          <w:ilvl w:val="0"/>
          <w:numId w:val="1"/>
        </w:numPr>
        <w:rPr>
          <w:rFonts w:cs="Helvetica"/>
          <w:szCs w:val="24"/>
        </w:rPr>
      </w:pPr>
      <w:r>
        <w:rPr>
          <w:rFonts w:cs="Helvetica"/>
          <w:szCs w:val="24"/>
        </w:rPr>
        <w:t xml:space="preserve">édification d’un mur privatif en limite de propriété, autrement dit sur la moitié de la ligne séparative des emplacements de parking côté </w:t>
      </w:r>
      <w:r>
        <w:rPr>
          <w:rFonts w:cs="Helvetica"/>
          <w:szCs w:val="24"/>
          <w:highlight w:val="green"/>
        </w:rPr>
        <w:t>M. et Mme …</w:t>
      </w:r>
      <w:r>
        <w:rPr>
          <w:rFonts w:cs="Helvetica"/>
          <w:szCs w:val="24"/>
        </w:rPr>
        <w:t xml:space="preserve"> (à compléter),</w:t>
      </w:r>
    </w:p>
    <w:p w:rsidR="005E1413" w:rsidRDefault="005E1413" w:rsidP="005E1413">
      <w:pPr>
        <w:pStyle w:val="acte"/>
        <w:numPr>
          <w:ilvl w:val="0"/>
          <w:numId w:val="1"/>
        </w:numPr>
        <w:rPr>
          <w:rFonts w:cs="Helvetica"/>
          <w:szCs w:val="24"/>
        </w:rPr>
      </w:pPr>
      <w:r>
        <w:rPr>
          <w:rFonts w:cs="Helvetica"/>
          <w:szCs w:val="24"/>
        </w:rPr>
        <w:t>édification d’un mur mitoyen, sur la ligne séparative des deux emplacements de parkings.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D’un commun accord, il a été décidé d’édifier à nos frais partagés par moitié (ou aux frais exclusifs </w:t>
      </w:r>
      <w:r>
        <w:rPr>
          <w:rFonts w:cs="Helvetica"/>
          <w:szCs w:val="24"/>
          <w:highlight w:val="yellow"/>
        </w:rPr>
        <w:t>de …</w:t>
      </w:r>
      <w:r w:rsidRPr="00BA1C11">
        <w:rPr>
          <w:rFonts w:cs="Helvetica"/>
          <w:szCs w:val="24"/>
          <w:highlight w:val="yellow"/>
        </w:rPr>
        <w:t>)</w:t>
      </w:r>
      <w:r>
        <w:rPr>
          <w:rFonts w:cs="Helvetica"/>
          <w:szCs w:val="24"/>
        </w:rPr>
        <w:t xml:space="preserve"> un mur mitoyen sur la ligne séparative des deux emplacements de parkings constituant les lots de copropriété </w:t>
      </w:r>
      <w:r w:rsidRPr="00BA1C11">
        <w:rPr>
          <w:rFonts w:cs="Helvetica"/>
          <w:szCs w:val="24"/>
          <w:highlight w:val="yellow"/>
        </w:rPr>
        <w:t>n°…</w:t>
      </w:r>
      <w:r>
        <w:rPr>
          <w:rFonts w:cs="Helvetica"/>
          <w:szCs w:val="24"/>
        </w:rPr>
        <w:t xml:space="preserve"> (</w:t>
      </w:r>
      <w:proofErr w:type="gramStart"/>
      <w:r>
        <w:rPr>
          <w:rFonts w:cs="Helvetica"/>
          <w:szCs w:val="24"/>
        </w:rPr>
        <w:t>à</w:t>
      </w:r>
      <w:proofErr w:type="gramEnd"/>
      <w:r>
        <w:rPr>
          <w:rFonts w:cs="Helvetica"/>
          <w:szCs w:val="24"/>
        </w:rPr>
        <w:t xml:space="preserve"> compléter) et </w:t>
      </w:r>
      <w:r>
        <w:rPr>
          <w:rFonts w:cs="Helvetica"/>
          <w:szCs w:val="24"/>
          <w:highlight w:val="green"/>
        </w:rPr>
        <w:t>n°…</w:t>
      </w:r>
      <w:r>
        <w:rPr>
          <w:rFonts w:cs="Helvetica"/>
          <w:szCs w:val="24"/>
        </w:rPr>
        <w:t xml:space="preserve"> (</w:t>
      </w:r>
      <w:proofErr w:type="gramStart"/>
      <w:r>
        <w:rPr>
          <w:rFonts w:cs="Helvetica"/>
          <w:szCs w:val="24"/>
        </w:rPr>
        <w:t>à</w:t>
      </w:r>
      <w:proofErr w:type="gramEnd"/>
      <w:r>
        <w:rPr>
          <w:rFonts w:cs="Helvetica"/>
          <w:szCs w:val="24"/>
        </w:rPr>
        <w:t xml:space="preserve"> compléter).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Ce mur appartiendra en conséquence, pour moitié chacun à </w:t>
      </w:r>
      <w:r w:rsidRPr="00BA1C11">
        <w:rPr>
          <w:rFonts w:cs="Helvetica"/>
          <w:szCs w:val="24"/>
          <w:highlight w:val="yellow"/>
        </w:rPr>
        <w:t>M. et Mme</w:t>
      </w:r>
      <w:r>
        <w:rPr>
          <w:rFonts w:cs="Helvetica"/>
          <w:szCs w:val="24"/>
          <w:highlight w:val="yellow"/>
        </w:rPr>
        <w:t xml:space="preserve"> …</w:t>
      </w:r>
      <w:r>
        <w:rPr>
          <w:rFonts w:cs="Helvetica"/>
          <w:szCs w:val="24"/>
        </w:rPr>
        <w:t xml:space="preserve"> (à compléter) d’une part, et à </w:t>
      </w:r>
      <w:r w:rsidRPr="00BA1C11">
        <w:rPr>
          <w:rFonts w:cs="Helvetica"/>
          <w:szCs w:val="24"/>
          <w:highlight w:val="green"/>
        </w:rPr>
        <w:t>M. et Mme</w:t>
      </w:r>
      <w:r>
        <w:rPr>
          <w:rFonts w:cs="Helvetica"/>
          <w:szCs w:val="24"/>
          <w:highlight w:val="green"/>
        </w:rPr>
        <w:t xml:space="preserve"> …</w:t>
      </w:r>
      <w:r>
        <w:rPr>
          <w:rFonts w:cs="Helvetica"/>
          <w:szCs w:val="24"/>
        </w:rPr>
        <w:t xml:space="preserve"> (à compléter) d’autre part.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Dans ces conditions, il est admis et accepté par </w:t>
      </w:r>
      <w:r w:rsidRPr="00BA1C11">
        <w:rPr>
          <w:rFonts w:cs="Helvetica"/>
          <w:szCs w:val="24"/>
          <w:highlight w:val="yellow"/>
        </w:rPr>
        <w:t>M. et Mme</w:t>
      </w:r>
      <w:r>
        <w:rPr>
          <w:rFonts w:cs="Helvetica"/>
          <w:szCs w:val="24"/>
          <w:highlight w:val="yellow"/>
        </w:rPr>
        <w:t xml:space="preserve"> …</w:t>
      </w:r>
      <w:r>
        <w:rPr>
          <w:rFonts w:cs="Helvetica"/>
          <w:szCs w:val="24"/>
        </w:rPr>
        <w:t xml:space="preserve"> (à compléter) que </w:t>
      </w:r>
      <w:r w:rsidRPr="00BA1C11">
        <w:rPr>
          <w:rFonts w:cs="Helvetica"/>
          <w:szCs w:val="24"/>
          <w:highlight w:val="green"/>
        </w:rPr>
        <w:t>M. et Mme</w:t>
      </w:r>
      <w:r>
        <w:rPr>
          <w:rFonts w:cs="Helvetica"/>
          <w:szCs w:val="24"/>
          <w:highlight w:val="green"/>
        </w:rPr>
        <w:t xml:space="preserve"> </w:t>
      </w:r>
      <w:bookmarkStart w:id="0" w:name="_GoBack"/>
      <w:bookmarkEnd w:id="0"/>
      <w:r w:rsidRPr="00BA1C11">
        <w:rPr>
          <w:rFonts w:cs="Helvetica"/>
          <w:szCs w:val="24"/>
          <w:highlight w:val="green"/>
        </w:rPr>
        <w:t>…</w:t>
      </w:r>
      <w:r>
        <w:rPr>
          <w:rFonts w:cs="Helvetica"/>
          <w:szCs w:val="24"/>
        </w:rPr>
        <w:t xml:space="preserve"> (à compléter) ont la possibilité de s’appuyer sur ce mur pour construire leur propre box.</w:t>
      </w: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Date </w:t>
      </w: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Signatures de tous les propriétaires </w:t>
      </w:r>
    </w:p>
    <w:p w:rsidR="005E1413" w:rsidRDefault="005E1413" w:rsidP="005E1413">
      <w:pPr>
        <w:pStyle w:val="acte"/>
        <w:rPr>
          <w:rFonts w:cs="Helvetica"/>
          <w:szCs w:val="24"/>
        </w:rPr>
      </w:pPr>
      <w:r>
        <w:rPr>
          <w:rFonts w:cs="Helvetica"/>
          <w:szCs w:val="24"/>
        </w:rPr>
        <w:t xml:space="preserve">Avec l’apposition pour chacun, de la mention manuscrite </w:t>
      </w:r>
      <w:r w:rsidRPr="008B2BB4">
        <w:rPr>
          <w:rFonts w:cs="Helvetica"/>
          <w:i/>
          <w:szCs w:val="24"/>
        </w:rPr>
        <w:t>«bon pour accord » </w:t>
      </w:r>
    </w:p>
    <w:p w:rsidR="005E1413" w:rsidRDefault="005E1413" w:rsidP="005E1413">
      <w:pPr>
        <w:pStyle w:val="acte"/>
        <w:jc w:val="left"/>
        <w:rPr>
          <w:rFonts w:cs="Helvetica"/>
          <w:b/>
          <w:szCs w:val="24"/>
        </w:rPr>
      </w:pPr>
    </w:p>
    <w:p w:rsidR="005E1413" w:rsidRDefault="005E1413"/>
    <w:sectPr w:rsidR="005E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24ED4"/>
    <w:multiLevelType w:val="hybridMultilevel"/>
    <w:tmpl w:val="9C363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13"/>
    <w:rsid w:val="005E1413"/>
    <w:rsid w:val="00C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F41D-9AC9-49CF-9105-EFC57F1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e">
    <w:name w:val="acte"/>
    <w:uiPriority w:val="99"/>
    <w:rsid w:val="005E1413"/>
    <w:pPr>
      <w:spacing w:after="0" w:line="240" w:lineRule="auto"/>
      <w:jc w:val="both"/>
    </w:pPr>
    <w:rPr>
      <w:rFonts w:ascii="Helvetica" w:eastAsia="Times New Roman" w:hAnsi="Helvetica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SIMON</dc:creator>
  <cp:keywords/>
  <dc:description/>
  <cp:lastModifiedBy>Emmanuel SIMON</cp:lastModifiedBy>
  <cp:revision>1</cp:revision>
  <dcterms:created xsi:type="dcterms:W3CDTF">2015-03-02T10:13:00Z</dcterms:created>
  <dcterms:modified xsi:type="dcterms:W3CDTF">2015-03-02T10:17:00Z</dcterms:modified>
</cp:coreProperties>
</file>